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04BE" w14:textId="77777777" w:rsidR="00134CD2" w:rsidRPr="0069538C" w:rsidRDefault="00134CD2" w:rsidP="00134CD2">
      <w:pPr>
        <w:spacing w:line="400" w:lineRule="exact"/>
        <w:jc w:val="center"/>
        <w:rPr>
          <w:bCs/>
          <w:sz w:val="28"/>
          <w:szCs w:val="28"/>
        </w:rPr>
      </w:pPr>
      <w:r w:rsidRPr="0069538C">
        <w:rPr>
          <w:rFonts w:hint="eastAsia"/>
          <w:bCs/>
          <w:sz w:val="28"/>
          <w:szCs w:val="28"/>
          <w:lang w:eastAsia="zh-CN"/>
        </w:rPr>
        <w:t>順天堂大学大学院</w:t>
      </w:r>
      <w:r>
        <w:rPr>
          <w:rFonts w:hint="eastAsia"/>
          <w:bCs/>
          <w:sz w:val="28"/>
          <w:szCs w:val="28"/>
          <w:lang w:eastAsia="zh-CN"/>
        </w:rPr>
        <w:t xml:space="preserve"> </w:t>
      </w:r>
      <w:r>
        <w:rPr>
          <w:rFonts w:hint="eastAsia"/>
          <w:bCs/>
          <w:sz w:val="28"/>
          <w:szCs w:val="28"/>
        </w:rPr>
        <w:t>薬</w:t>
      </w:r>
      <w:r>
        <w:rPr>
          <w:rFonts w:hint="eastAsia"/>
          <w:bCs/>
          <w:sz w:val="28"/>
          <w:szCs w:val="28"/>
          <w:lang w:eastAsia="zh-CN"/>
        </w:rPr>
        <w:t>学</w:t>
      </w:r>
      <w:r w:rsidRPr="0069538C">
        <w:rPr>
          <w:rFonts w:hint="eastAsia"/>
          <w:bCs/>
          <w:sz w:val="28"/>
          <w:szCs w:val="28"/>
          <w:lang w:eastAsia="zh-CN"/>
        </w:rPr>
        <w:t>研究科</w:t>
      </w:r>
      <w:r>
        <w:rPr>
          <w:rFonts w:hint="eastAsia"/>
          <w:bCs/>
          <w:sz w:val="28"/>
          <w:szCs w:val="28"/>
          <w:lang w:eastAsia="zh-CN"/>
        </w:rPr>
        <w:t xml:space="preserve">　</w:t>
      </w:r>
      <w:r>
        <w:rPr>
          <w:rFonts w:hint="eastAsia"/>
          <w:bCs/>
          <w:sz w:val="28"/>
          <w:szCs w:val="28"/>
        </w:rPr>
        <w:t>志願者票・受験票</w:t>
      </w: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3"/>
        <w:gridCol w:w="2693"/>
        <w:gridCol w:w="1418"/>
        <w:gridCol w:w="2368"/>
        <w:gridCol w:w="2026"/>
      </w:tblGrid>
      <w:tr w:rsidR="00134CD2" w:rsidRPr="00BF0D09" w14:paraId="221EEE22" w14:textId="77777777" w:rsidTr="00BF3C2C">
        <w:trPr>
          <w:cantSplit/>
          <w:trHeight w:val="477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24ACC9" w14:textId="77777777" w:rsidR="00134CD2" w:rsidRPr="0058384A" w:rsidRDefault="00134CD2" w:rsidP="00600531">
            <w:pPr>
              <w:jc w:val="distribute"/>
              <w:rPr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フリガナ</w:t>
            </w:r>
          </w:p>
        </w:tc>
        <w:tc>
          <w:tcPr>
            <w:tcW w:w="647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C054488" w14:textId="77777777" w:rsidR="00134CD2" w:rsidRPr="00E01C58" w:rsidRDefault="00134CD2" w:rsidP="00600531">
            <w:pPr>
              <w:rPr>
                <w:bCs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122E103" w14:textId="5D28867A" w:rsidR="00134CD2" w:rsidRPr="00BF3C2C" w:rsidRDefault="00BF3C2C" w:rsidP="00BF3C2C">
            <w:pPr>
              <w:ind w:rightChars="-45" w:right="-99" w:firstLineChars="100" w:firstLine="220"/>
              <w:rPr>
                <w:rFonts w:hint="eastAsia"/>
                <w:bCs/>
                <w:szCs w:val="22"/>
              </w:rPr>
            </w:pPr>
            <w:r w:rsidRPr="00BF3C2C">
              <w:rPr>
                <w:rFonts w:hint="eastAsia"/>
                <w:bCs/>
                <w:szCs w:val="22"/>
              </w:rPr>
              <w:t>受験番号</w:t>
            </w:r>
          </w:p>
        </w:tc>
      </w:tr>
      <w:tr w:rsidR="00134CD2" w:rsidRPr="00BF0D09" w14:paraId="62520E1A" w14:textId="77777777" w:rsidTr="00BF3C2C">
        <w:trPr>
          <w:cantSplit/>
          <w:trHeight w:val="1182"/>
          <w:jc w:val="center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17A2511E" w14:textId="77777777" w:rsidR="00134CD2" w:rsidRPr="0058384A" w:rsidRDefault="00134CD2" w:rsidP="00600531">
            <w:pPr>
              <w:jc w:val="distribute"/>
              <w:rPr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氏名</w:t>
            </w:r>
          </w:p>
        </w:tc>
        <w:tc>
          <w:tcPr>
            <w:tcW w:w="6479" w:type="dxa"/>
            <w:gridSpan w:val="3"/>
            <w:tcBorders>
              <w:right w:val="single" w:sz="12" w:space="0" w:color="auto"/>
            </w:tcBorders>
          </w:tcPr>
          <w:p w14:paraId="490E994E" w14:textId="77777777" w:rsidR="00134CD2" w:rsidRPr="00E01C58" w:rsidRDefault="00134CD2" w:rsidP="00600531">
            <w:pPr>
              <w:rPr>
                <w:bCs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20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1C2206" w14:textId="77777777" w:rsidR="00134CD2" w:rsidRPr="00BF0D09" w:rsidRDefault="00134CD2" w:rsidP="00600531">
            <w:pPr>
              <w:ind w:leftChars="584" w:left="1285" w:rightChars="-45" w:right="-99"/>
              <w:jc w:val="center"/>
              <w:rPr>
                <w:bCs/>
                <w:sz w:val="32"/>
                <w:lang w:eastAsia="zh-TW"/>
              </w:rPr>
            </w:pPr>
          </w:p>
        </w:tc>
      </w:tr>
      <w:tr w:rsidR="00134CD2" w:rsidRPr="0058384A" w14:paraId="2BB98B2B" w14:textId="77777777" w:rsidTr="007E1FB7">
        <w:trPr>
          <w:cantSplit/>
          <w:trHeight w:hRule="exact" w:val="680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F3F80E" w14:textId="77777777" w:rsidR="00134CD2" w:rsidRDefault="00134CD2" w:rsidP="00600531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hint="eastAsia"/>
                <w:bCs/>
                <w:color w:val="000000" w:themeColor="text1"/>
                <w:szCs w:val="22"/>
              </w:rPr>
              <w:t>専攻コース</w:t>
            </w:r>
          </w:p>
          <w:p w14:paraId="2A7FE730" w14:textId="77777777" w:rsidR="00134CD2" w:rsidRPr="007A6BAA" w:rsidRDefault="00134CD2" w:rsidP="00600531">
            <w:pPr>
              <w:spacing w:line="200" w:lineRule="exact"/>
              <w:jc w:val="center"/>
              <w:rPr>
                <w:bCs/>
                <w:color w:val="000000" w:themeColor="text1"/>
                <w:sz w:val="14"/>
                <w:szCs w:val="22"/>
              </w:rPr>
            </w:pPr>
            <w:r w:rsidRPr="001B0DA5">
              <w:rPr>
                <w:rFonts w:hint="eastAsia"/>
                <w:bCs/>
                <w:color w:val="000000" w:themeColor="text1"/>
                <w:sz w:val="14"/>
                <w:szCs w:val="14"/>
              </w:rPr>
              <w:t>※どちらか</w:t>
            </w:r>
            <w:r>
              <w:rPr>
                <w:rFonts w:hint="eastAsia"/>
                <w:bCs/>
                <w:color w:val="000000" w:themeColor="text1"/>
                <w:sz w:val="14"/>
                <w:szCs w:val="14"/>
              </w:rPr>
              <w:t>を選択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D576" w14:textId="77777777" w:rsidR="00134CD2" w:rsidRPr="0058384A" w:rsidRDefault="00000000" w:rsidP="00600531">
            <w:pPr>
              <w:spacing w:line="280" w:lineRule="exact"/>
              <w:jc w:val="left"/>
              <w:rPr>
                <w:bCs/>
                <w:color w:val="000000" w:themeColor="text1"/>
                <w:sz w:val="24"/>
                <w:szCs w:val="22"/>
              </w:rPr>
            </w:pPr>
            <w:sdt>
              <w:sdtPr>
                <w:rPr>
                  <w:rFonts w:hint="eastAsia"/>
                  <w:bCs/>
                  <w:color w:val="000000" w:themeColor="text1"/>
                  <w:sz w:val="24"/>
                  <w:szCs w:val="22"/>
                </w:rPr>
                <w:id w:val="-358900143"/>
                <w:placeholder>
                  <w:docPart w:val="D875068A41354C2FBE19777718E75BA9"/>
                </w:placeholder>
                <w:showingPlcHdr/>
                <w:dropDownList>
                  <w:listItem w:value="アイテムを選択してください。"/>
                  <w:listItem w:displayText="先進薬学研究コース" w:value="先進薬学研究コース"/>
                  <w:listItem w:displayText="臨床薬学研究コース" w:value="臨床薬学研究コース"/>
                </w:dropDownList>
              </w:sdtPr>
              <w:sdtContent>
                <w:r w:rsidR="00134CD2" w:rsidRPr="00430216">
                  <w:rPr>
                    <w:rStyle w:val="aa"/>
                    <w:rFonts w:hint="eastAsia"/>
                  </w:rPr>
                  <w:t>アイテムを選択してください。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D79D" w14:textId="77777777" w:rsidR="00134CD2" w:rsidRDefault="00134CD2" w:rsidP="00600531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hint="eastAsia"/>
                <w:bCs/>
                <w:szCs w:val="22"/>
              </w:rPr>
              <w:t>研究領域</w:t>
            </w:r>
          </w:p>
          <w:p w14:paraId="2D1565A9" w14:textId="77777777" w:rsidR="00134CD2" w:rsidRPr="0058384A" w:rsidRDefault="00134CD2" w:rsidP="00600531">
            <w:pPr>
              <w:spacing w:line="200" w:lineRule="exact"/>
              <w:jc w:val="distribute"/>
              <w:rPr>
                <w:bCs/>
                <w:color w:val="000000" w:themeColor="text1"/>
                <w:sz w:val="24"/>
                <w:szCs w:val="22"/>
              </w:rPr>
            </w:pPr>
            <w:r w:rsidRPr="001B0DA5">
              <w:rPr>
                <w:rFonts w:hint="eastAsia"/>
                <w:bCs/>
                <w:color w:val="000000" w:themeColor="text1"/>
                <w:sz w:val="14"/>
                <w:szCs w:val="14"/>
              </w:rPr>
              <w:t>※</w:t>
            </w:r>
            <w:r>
              <w:rPr>
                <w:rFonts w:hint="eastAsia"/>
                <w:bCs/>
                <w:color w:val="000000" w:themeColor="text1"/>
                <w:sz w:val="14"/>
                <w:szCs w:val="14"/>
              </w:rPr>
              <w:t>いずれ</w:t>
            </w:r>
            <w:r w:rsidRPr="001B0DA5">
              <w:rPr>
                <w:rFonts w:hint="eastAsia"/>
                <w:bCs/>
                <w:color w:val="000000" w:themeColor="text1"/>
                <w:sz w:val="14"/>
                <w:szCs w:val="14"/>
              </w:rPr>
              <w:t>か</w:t>
            </w:r>
            <w:r>
              <w:rPr>
                <w:rFonts w:hint="eastAsia"/>
                <w:bCs/>
                <w:color w:val="000000" w:themeColor="text1"/>
                <w:sz w:val="14"/>
                <w:szCs w:val="14"/>
              </w:rPr>
              <w:t>を選択</w:t>
            </w:r>
          </w:p>
        </w:tc>
        <w:sdt>
          <w:sdtPr>
            <w:rPr>
              <w:rFonts w:hint="eastAsia"/>
              <w:bCs/>
              <w:sz w:val="24"/>
              <w:szCs w:val="21"/>
            </w:rPr>
            <w:id w:val="320929610"/>
            <w:placeholder>
              <w:docPart w:val="5D247157FF0A475F85688D6A48F90CBB"/>
            </w:placeholder>
            <w:showingPlcHdr/>
            <w:dropDownList>
              <w:listItem w:value="アイテムを選択してください。"/>
              <w:listItem w:displayText="創薬科学領域・医薬品化学分野" w:value="創薬科学領域・医薬品化学分野"/>
              <w:listItem w:displayText="創薬科学領域・分子構造解析学分野" w:value="創薬科学領域・分子構造解析学分野"/>
              <w:listItem w:displayText="創薬科学領域・医薬品適用学分野" w:value="創薬科学領域・医薬品適用学分野"/>
              <w:listItem w:displayText="生命科学領域・生命機能分子科学分野" w:value="生命科学領域・生命機能分子科学分野"/>
              <w:listItem w:displayText="生命科学領域・生体分子応答学分野" w:value="生命科学領域・生体分子応答学分野"/>
              <w:listItem w:displayText="生命科学領域・環境健康予防薬学分野" w:value="生命科学領域・環境健康予防薬学分野"/>
              <w:listItem w:displayText="医療薬学領域・薬効機能解析学分野" w:value="医療薬学領域・薬効機能解析学分野"/>
              <w:listItem w:displayText="医療薬学領域・病態解析制御学分野" w:value="医療薬学領域・病態解析制御学分野"/>
              <w:listItem w:displayText="医療薬学領域・臨床薬学分野" w:value="医療薬学領域・臨床薬学分野"/>
            </w:dropDownList>
          </w:sdtPr>
          <w:sdtContent>
            <w:tc>
              <w:tcPr>
                <w:tcW w:w="43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8E9C865" w14:textId="77777777" w:rsidR="00134CD2" w:rsidRPr="0058384A" w:rsidRDefault="00134CD2" w:rsidP="00600531">
                <w:pPr>
                  <w:spacing w:line="280" w:lineRule="exact"/>
                  <w:jc w:val="left"/>
                  <w:rPr>
                    <w:bCs/>
                    <w:color w:val="000000" w:themeColor="text1"/>
                    <w:sz w:val="24"/>
                    <w:szCs w:val="22"/>
                  </w:rPr>
                </w:pPr>
                <w:r w:rsidRPr="00430216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134CD2" w:rsidRPr="00E8093E" w14:paraId="041055FF" w14:textId="77777777" w:rsidTr="007E1FB7">
        <w:trPr>
          <w:cantSplit/>
          <w:trHeight w:val="718"/>
          <w:jc w:val="center"/>
        </w:trPr>
        <w:tc>
          <w:tcPr>
            <w:tcW w:w="14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81CC2DC" w14:textId="77777777" w:rsidR="00134CD2" w:rsidRDefault="00134CD2" w:rsidP="00134CD2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hint="eastAsia"/>
                <w:bCs/>
                <w:szCs w:val="22"/>
              </w:rPr>
              <w:t>入試方式</w:t>
            </w:r>
          </w:p>
          <w:p w14:paraId="526C1FAA" w14:textId="77777777" w:rsidR="00134CD2" w:rsidRPr="00BF0D09" w:rsidRDefault="00134CD2" w:rsidP="00134CD2">
            <w:pPr>
              <w:jc w:val="center"/>
              <w:rPr>
                <w:bCs/>
                <w:szCs w:val="22"/>
              </w:rPr>
            </w:pPr>
            <w:r w:rsidRPr="001B0DA5">
              <w:rPr>
                <w:rFonts w:hint="eastAsia"/>
                <w:bCs/>
                <w:color w:val="000000" w:themeColor="text1"/>
                <w:sz w:val="14"/>
                <w:szCs w:val="14"/>
              </w:rPr>
              <w:t>※どちらか</w:t>
            </w:r>
            <w:r>
              <w:rPr>
                <w:rFonts w:hint="eastAsia"/>
                <w:bCs/>
                <w:color w:val="000000" w:themeColor="text1"/>
                <w:sz w:val="14"/>
                <w:szCs w:val="14"/>
              </w:rPr>
              <w:t>を選択</w:t>
            </w:r>
          </w:p>
        </w:tc>
        <w:sdt>
          <w:sdtPr>
            <w:rPr>
              <w:bCs/>
              <w:sz w:val="24"/>
              <w:szCs w:val="21"/>
              <w:lang w:eastAsia="zh-TW"/>
            </w:rPr>
            <w:id w:val="190961990"/>
            <w:placeholder>
              <w:docPart w:val="20684E80311048A59E0556E1A726538C"/>
            </w:placeholder>
            <w:showingPlcHdr/>
            <w:comboBox>
              <w:listItem w:value="アイテムを選択してください。"/>
              <w:listItem w:displayText="一般選抜入試" w:value="一般選抜入試"/>
              <w:listItem w:displayText="社会人選抜入試" w:value="社会人選抜入試"/>
            </w:comboBox>
          </w:sdtPr>
          <w:sdtContent>
            <w:tc>
              <w:tcPr>
                <w:tcW w:w="2693" w:type="dxa"/>
                <w:tcBorders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907A59F" w14:textId="77777777" w:rsidR="00134CD2" w:rsidRPr="00B96809" w:rsidRDefault="00134CD2" w:rsidP="00134CD2">
                <w:pPr>
                  <w:snapToGrid w:val="0"/>
                  <w:spacing w:line="240" w:lineRule="atLeast"/>
                  <w:jc w:val="left"/>
                  <w:rPr>
                    <w:bCs/>
                    <w:sz w:val="24"/>
                    <w:szCs w:val="32"/>
                  </w:rPr>
                </w:pPr>
                <w:r w:rsidRPr="004D4310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D45C2DD" w14:textId="77777777" w:rsidR="00134CD2" w:rsidRDefault="00134CD2" w:rsidP="00134CD2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hint="eastAsia"/>
                <w:bCs/>
                <w:szCs w:val="22"/>
              </w:rPr>
              <w:t>受験日程</w:t>
            </w:r>
          </w:p>
          <w:p w14:paraId="4E443F25" w14:textId="085188FB" w:rsidR="00134CD2" w:rsidRPr="00E8093E" w:rsidRDefault="00134CD2" w:rsidP="00134CD2">
            <w:pPr>
              <w:snapToGrid w:val="0"/>
              <w:jc w:val="distribute"/>
              <w:rPr>
                <w:bCs/>
                <w:szCs w:val="22"/>
              </w:rPr>
            </w:pPr>
            <w:r w:rsidRPr="001B0DA5">
              <w:rPr>
                <w:rFonts w:hint="eastAsia"/>
                <w:bCs/>
                <w:color w:val="000000" w:themeColor="text1"/>
                <w:sz w:val="14"/>
                <w:szCs w:val="14"/>
              </w:rPr>
              <w:t>※</w:t>
            </w:r>
            <w:r>
              <w:rPr>
                <w:rFonts w:hint="eastAsia"/>
                <w:bCs/>
                <w:color w:val="000000" w:themeColor="text1"/>
                <w:sz w:val="14"/>
                <w:szCs w:val="14"/>
              </w:rPr>
              <w:t>いずれ</w:t>
            </w:r>
            <w:r w:rsidRPr="001B0DA5">
              <w:rPr>
                <w:rFonts w:hint="eastAsia"/>
                <w:bCs/>
                <w:color w:val="000000" w:themeColor="text1"/>
                <w:sz w:val="14"/>
                <w:szCs w:val="14"/>
              </w:rPr>
              <w:t>か</w:t>
            </w:r>
            <w:r>
              <w:rPr>
                <w:rFonts w:hint="eastAsia"/>
                <w:bCs/>
                <w:color w:val="000000" w:themeColor="text1"/>
                <w:sz w:val="14"/>
                <w:szCs w:val="14"/>
              </w:rPr>
              <w:t>を選択</w:t>
            </w:r>
          </w:p>
        </w:tc>
        <w:sdt>
          <w:sdtPr>
            <w:rPr>
              <w:bCs/>
              <w:sz w:val="16"/>
              <w:szCs w:val="22"/>
            </w:rPr>
            <w:id w:val="-731231206"/>
            <w:placeholder>
              <w:docPart w:val="C093144286A840A3AE40AD13B5D4949F"/>
            </w:placeholder>
            <w:showingPlcHdr/>
            <w:comboBox>
              <w:listItem w:value="アイテムを選択してください。"/>
              <w:listItem w:displayText="A日程・11月22日" w:value="A日程・11月22日"/>
              <w:listItem w:displayText="B日程・1月10日" w:value="B日程・1月10日"/>
              <w:listItem w:displayText="C日程・2月28日" w:value="C日程・2月28日"/>
            </w:comboBox>
          </w:sdtPr>
          <w:sdtEndPr>
            <w:rPr>
              <w:sz w:val="24"/>
              <w:szCs w:val="24"/>
            </w:rPr>
          </w:sdtEndPr>
          <w:sdtContent>
            <w:tc>
              <w:tcPr>
                <w:tcW w:w="4394" w:type="dxa"/>
                <w:gridSpan w:val="2"/>
                <w:tcBorders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2B37504D" w14:textId="3B00BFDA" w:rsidR="00134CD2" w:rsidRPr="00E8093E" w:rsidRDefault="00134CD2" w:rsidP="00134CD2">
                <w:pPr>
                  <w:snapToGrid w:val="0"/>
                  <w:rPr>
                    <w:bCs/>
                    <w:sz w:val="16"/>
                    <w:szCs w:val="22"/>
                  </w:rPr>
                </w:pPr>
                <w:r w:rsidRPr="004D4310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7E1FB7" w:rsidRPr="00E8093E" w14:paraId="4E2BA328" w14:textId="3EE6C48F" w:rsidTr="007E1FB7">
        <w:trPr>
          <w:cantSplit/>
          <w:trHeight w:val="718"/>
          <w:jc w:val="center"/>
        </w:trPr>
        <w:tc>
          <w:tcPr>
            <w:tcW w:w="14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5A05E6" w14:textId="77777777" w:rsidR="007E1FB7" w:rsidRDefault="007E1FB7" w:rsidP="00134CD2">
            <w:pPr>
              <w:jc w:val="center"/>
              <w:rPr>
                <w:bCs/>
                <w:szCs w:val="22"/>
              </w:rPr>
            </w:pPr>
            <w:r>
              <w:rPr>
                <w:rFonts w:hint="eastAsia"/>
                <w:bCs/>
                <w:szCs w:val="22"/>
              </w:rPr>
              <w:t>受験料</w:t>
            </w:r>
          </w:p>
          <w:p w14:paraId="5CD5C4F4" w14:textId="27E2D033" w:rsidR="007E1FB7" w:rsidRDefault="007E1FB7" w:rsidP="00134CD2">
            <w:pPr>
              <w:jc w:val="center"/>
              <w:rPr>
                <w:rFonts w:hint="eastAsia"/>
                <w:bCs/>
                <w:szCs w:val="22"/>
              </w:rPr>
            </w:pPr>
            <w:r>
              <w:rPr>
                <w:rFonts w:hint="eastAsia"/>
                <w:bCs/>
                <w:szCs w:val="22"/>
              </w:rPr>
              <w:t>入金日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1B2DD" w14:textId="77777777" w:rsidR="007E1FB7" w:rsidRDefault="007E1FB7" w:rsidP="00134CD2">
            <w:pPr>
              <w:snapToGrid w:val="0"/>
              <w:spacing w:line="240" w:lineRule="atLeast"/>
              <w:jc w:val="left"/>
              <w:rPr>
                <w:bCs/>
                <w:sz w:val="24"/>
                <w:szCs w:val="21"/>
                <w:lang w:eastAsia="zh-TW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204CB6" w14:textId="262FCFC3" w:rsidR="007E1FB7" w:rsidRDefault="007E1FB7" w:rsidP="00134CD2">
            <w:pPr>
              <w:snapToGrid w:val="0"/>
              <w:rPr>
                <w:bCs/>
                <w:sz w:val="16"/>
                <w:szCs w:val="22"/>
              </w:rPr>
            </w:pPr>
            <w:r>
              <w:rPr>
                <w:rFonts w:hint="eastAsia"/>
                <w:bCs/>
                <w:sz w:val="24"/>
                <w:szCs w:val="21"/>
              </w:rPr>
              <w:t>試験会場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0F80E2" w14:textId="7623F896" w:rsidR="007E1FB7" w:rsidRDefault="007E1FB7" w:rsidP="00134CD2">
            <w:pPr>
              <w:snapToGrid w:val="0"/>
              <w:rPr>
                <w:bCs/>
                <w:sz w:val="16"/>
                <w:szCs w:val="22"/>
              </w:rPr>
            </w:pPr>
            <w:r>
              <w:rPr>
                <w:rFonts w:hint="eastAsia"/>
                <w:bCs/>
                <w:sz w:val="24"/>
                <w:szCs w:val="21"/>
              </w:rPr>
              <w:t>順天堂大学　浦安・日の出キャンパス</w:t>
            </w:r>
          </w:p>
        </w:tc>
      </w:tr>
    </w:tbl>
    <w:p w14:paraId="7361E656" w14:textId="77777777" w:rsidR="00134CD2" w:rsidRPr="00134CD2" w:rsidRDefault="00134CD2"/>
    <w:p w14:paraId="52442440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【出願時の注意事項】</w:t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</w:p>
    <w:p w14:paraId="1B2F932E" w14:textId="62C6A1E0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太枠内を入力し</w:t>
      </w:r>
      <w:r w:rsidR="005A0420">
        <w:rPr>
          <w:rFonts w:ascii="ＭＳ Ｐ明朝" w:eastAsia="ＭＳ Ｐ明朝" w:hAnsi="ＭＳ Ｐ明朝" w:hint="eastAsia"/>
          <w:bCs/>
          <w:sz w:val="24"/>
        </w:rPr>
        <w:t>、</w:t>
      </w:r>
      <w:r w:rsidRPr="00134CD2">
        <w:rPr>
          <w:rFonts w:ascii="ＭＳ Ｐ明朝" w:eastAsia="ＭＳ Ｐ明朝" w:hAnsi="ＭＳ Ｐ明朝" w:hint="eastAsia"/>
          <w:bCs/>
          <w:sz w:val="24"/>
        </w:rPr>
        <w:t>印刷の上、他の出願書類と一緒に提出してください。</w:t>
      </w:r>
    </w:p>
    <w:p w14:paraId="0B2DFCB8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出願受付後、受験番号を記入した受験票を入試係よりメールにて返送します。</w:t>
      </w:r>
    </w:p>
    <w:p w14:paraId="7E44CA60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試験会場への集合時間や試験時間割などは追ってお知らせします。</w:t>
      </w:r>
    </w:p>
    <w:p w14:paraId="3014B32C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/>
          <w:bCs/>
          <w:sz w:val="24"/>
        </w:rPr>
        <w:tab/>
      </w:r>
      <w:r w:rsidRPr="00134CD2">
        <w:rPr>
          <w:rFonts w:ascii="ＭＳ Ｐ明朝" w:eastAsia="ＭＳ Ｐ明朝" w:hAnsi="ＭＳ Ｐ明朝"/>
          <w:bCs/>
          <w:sz w:val="24"/>
        </w:rPr>
        <w:tab/>
      </w:r>
      <w:r w:rsidRPr="00134CD2">
        <w:rPr>
          <w:rFonts w:ascii="ＭＳ Ｐ明朝" w:eastAsia="ＭＳ Ｐ明朝" w:hAnsi="ＭＳ Ｐ明朝"/>
          <w:bCs/>
          <w:sz w:val="24"/>
        </w:rPr>
        <w:tab/>
      </w:r>
      <w:r w:rsidRPr="00134CD2">
        <w:rPr>
          <w:rFonts w:ascii="ＭＳ Ｐ明朝" w:eastAsia="ＭＳ Ｐ明朝" w:hAnsi="ＭＳ Ｐ明朝"/>
          <w:bCs/>
          <w:sz w:val="24"/>
        </w:rPr>
        <w:tab/>
      </w:r>
      <w:r w:rsidRPr="00134CD2">
        <w:rPr>
          <w:rFonts w:ascii="ＭＳ Ｐ明朝" w:eastAsia="ＭＳ Ｐ明朝" w:hAnsi="ＭＳ Ｐ明朝"/>
          <w:bCs/>
          <w:sz w:val="24"/>
        </w:rPr>
        <w:tab/>
      </w:r>
    </w:p>
    <w:p w14:paraId="252A60D9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【受験上の注意事項】</w:t>
      </w:r>
    </w:p>
    <w:p w14:paraId="65D231B5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受験者以外が試験会場内に立ち入ることはできません。</w:t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</w:p>
    <w:p w14:paraId="4BC9D487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試験会場では、休憩時間や昼食時も他の受験者との交流、会話は控えてください。</w:t>
      </w:r>
    </w:p>
    <w:p w14:paraId="18EB2ED7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試験当日の昼食は、各自で持参してください。</w:t>
      </w:r>
      <w:r w:rsidRPr="00134CD2">
        <w:rPr>
          <w:rFonts w:ascii="ＭＳ Ｐ明朝" w:eastAsia="ＭＳ Ｐ明朝" w:hAnsi="ＭＳ Ｐ明朝" w:hint="eastAsia"/>
          <w:bCs/>
          <w:sz w:val="24"/>
        </w:rPr>
        <w:tab/>
      </w:r>
    </w:p>
    <w:p w14:paraId="1170A1E2" w14:textId="77777777" w:rsidR="00134CD2" w:rsidRPr="00134CD2" w:rsidRDefault="00134CD2" w:rsidP="00134CD2">
      <w:pPr>
        <w:snapToGrid w:val="0"/>
        <w:jc w:val="left"/>
        <w:rPr>
          <w:rFonts w:ascii="ＭＳ Ｐ明朝" w:eastAsia="ＭＳ Ｐ明朝" w:hAnsi="ＭＳ Ｐ明朝"/>
          <w:bCs/>
          <w:sz w:val="24"/>
        </w:rPr>
      </w:pPr>
      <w:r w:rsidRPr="00134CD2">
        <w:rPr>
          <w:rFonts w:ascii="ＭＳ Ｐ明朝" w:eastAsia="ＭＳ Ｐ明朝" w:hAnsi="ＭＳ Ｐ明朝" w:hint="eastAsia"/>
          <w:bCs/>
          <w:sz w:val="24"/>
        </w:rPr>
        <w:t>試験会場までのアクセスや、その他詳細は「学生募集要項」を確認してください。</w:t>
      </w:r>
    </w:p>
    <w:p w14:paraId="501860BD" w14:textId="77777777" w:rsidR="00134CD2" w:rsidRPr="00134CD2" w:rsidRDefault="00134CD2"/>
    <w:sectPr w:rsidR="00134CD2" w:rsidRPr="00134CD2" w:rsidSect="00134CD2">
      <w:pgSz w:w="11906" w:h="16838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D2"/>
    <w:rsid w:val="00134CD2"/>
    <w:rsid w:val="001E0AEF"/>
    <w:rsid w:val="005A0420"/>
    <w:rsid w:val="007E1FB7"/>
    <w:rsid w:val="009615F0"/>
    <w:rsid w:val="00A43E08"/>
    <w:rsid w:val="00BF3C2C"/>
    <w:rsid w:val="00C0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D03035"/>
  <w15:chartTrackingRefBased/>
  <w15:docId w15:val="{AF3EA354-3275-4BFE-9261-93E5E383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CD2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134C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4C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4C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4C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4C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4C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4C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4C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C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34C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34C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34C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34C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34C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34C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34C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34C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34C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34C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34C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4C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34C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34CD2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134C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34CD2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21">
    <w:name w:val="Intense Emphasis"/>
    <w:basedOn w:val="a0"/>
    <w:uiPriority w:val="21"/>
    <w:qFormat/>
    <w:rsid w:val="00134C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34C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134C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34CD2"/>
    <w:rPr>
      <w:b/>
      <w:bCs/>
      <w:smallCaps/>
      <w:color w:val="0F4761" w:themeColor="accent1" w:themeShade="BF"/>
      <w:spacing w:val="5"/>
    </w:rPr>
  </w:style>
  <w:style w:type="character" w:styleId="aa">
    <w:name w:val="Placeholder Text"/>
    <w:basedOn w:val="a0"/>
    <w:uiPriority w:val="99"/>
    <w:semiHidden/>
    <w:rsid w:val="0013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75068A41354C2FBE19777718E75B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BEE213-1616-41C4-83BB-0BC346846B2F}"/>
      </w:docPartPr>
      <w:docPartBody>
        <w:p w:rsidR="00457A35" w:rsidRDefault="00FB03A3" w:rsidP="00FB03A3">
          <w:pPr>
            <w:pStyle w:val="D875068A41354C2FBE19777718E75BA9"/>
          </w:pPr>
          <w:r w:rsidRPr="0043021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D247157FF0A475F85688D6A48F90C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A2E4B9-984D-4193-8C86-18BE7FD81511}"/>
      </w:docPartPr>
      <w:docPartBody>
        <w:p w:rsidR="00457A35" w:rsidRDefault="00FB03A3" w:rsidP="00FB03A3">
          <w:pPr>
            <w:pStyle w:val="5D247157FF0A475F85688D6A48F90CBB"/>
          </w:pPr>
          <w:r w:rsidRPr="0043021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0684E80311048A59E0556E1A726538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FC51086-9549-4DEA-9C74-A7020AA7FB53}"/>
      </w:docPartPr>
      <w:docPartBody>
        <w:p w:rsidR="00457A35" w:rsidRDefault="00FB03A3" w:rsidP="00FB03A3">
          <w:pPr>
            <w:pStyle w:val="20684E80311048A59E0556E1A726538C"/>
          </w:pPr>
          <w:r w:rsidRPr="004D431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093144286A840A3AE40AD13B5D4949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5A37B2A-F776-4BDA-ACC8-58F2E2EC4FC7}"/>
      </w:docPartPr>
      <w:docPartBody>
        <w:p w:rsidR="00457A35" w:rsidRDefault="00FB03A3" w:rsidP="00FB03A3">
          <w:pPr>
            <w:pStyle w:val="C093144286A840A3AE40AD13B5D4949F"/>
          </w:pPr>
          <w:r w:rsidRPr="004D431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insDel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A3"/>
    <w:rsid w:val="00203AD1"/>
    <w:rsid w:val="00391376"/>
    <w:rsid w:val="00457A35"/>
    <w:rsid w:val="009615F0"/>
    <w:rsid w:val="00C0624E"/>
    <w:rsid w:val="00F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7A35"/>
    <w:rPr>
      <w:color w:val="808080"/>
    </w:rPr>
  </w:style>
  <w:style w:type="paragraph" w:customStyle="1" w:styleId="D875068A41354C2FBE19777718E75BA9">
    <w:name w:val="D875068A41354C2FBE19777718E75BA9"/>
    <w:rsid w:val="00FB03A3"/>
    <w:pPr>
      <w:widowControl w:val="0"/>
    </w:pPr>
  </w:style>
  <w:style w:type="paragraph" w:customStyle="1" w:styleId="5D247157FF0A475F85688D6A48F90CBB">
    <w:name w:val="5D247157FF0A475F85688D6A48F90CBB"/>
    <w:rsid w:val="00FB03A3"/>
    <w:pPr>
      <w:widowControl w:val="0"/>
    </w:pPr>
  </w:style>
  <w:style w:type="paragraph" w:customStyle="1" w:styleId="EA5642729F6C49D5A5F7B5078A7FB3BF">
    <w:name w:val="EA5642729F6C49D5A5F7B5078A7FB3BF"/>
    <w:rsid w:val="00457A35"/>
    <w:pPr>
      <w:widowControl w:val="0"/>
    </w:pPr>
  </w:style>
  <w:style w:type="paragraph" w:customStyle="1" w:styleId="DE0FA96E1B6943139B74742ADA6B485E">
    <w:name w:val="DE0FA96E1B6943139B74742ADA6B485E"/>
    <w:rsid w:val="00457A35"/>
    <w:pPr>
      <w:widowControl w:val="0"/>
    </w:pPr>
  </w:style>
  <w:style w:type="paragraph" w:customStyle="1" w:styleId="20684E80311048A59E0556E1A726538C">
    <w:name w:val="20684E80311048A59E0556E1A726538C"/>
    <w:rsid w:val="00FB03A3"/>
    <w:pPr>
      <w:widowControl w:val="0"/>
    </w:pPr>
  </w:style>
  <w:style w:type="paragraph" w:customStyle="1" w:styleId="C093144286A840A3AE40AD13B5D4949F">
    <w:name w:val="C093144286A840A3AE40AD13B5D4949F"/>
    <w:rsid w:val="00FB03A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明子 津留崎</dc:creator>
  <cp:keywords/>
  <dc:description/>
  <cp:lastModifiedBy>明子 津留崎</cp:lastModifiedBy>
  <cp:revision>3</cp:revision>
  <dcterms:created xsi:type="dcterms:W3CDTF">2025-09-30T03:55:00Z</dcterms:created>
  <dcterms:modified xsi:type="dcterms:W3CDTF">2025-09-30T05:53:00Z</dcterms:modified>
</cp:coreProperties>
</file>